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01" w:rsidRDefault="00C65701" w:rsidP="00E47C3C">
      <w:pPr>
        <w:spacing w:before="391" w:after="39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940425" cy="8270128"/>
            <wp:effectExtent l="19050" t="0" r="3175" b="0"/>
            <wp:docPr id="1" name="Рисунок 1" descr="C:\Users\Монгуш Чойганмаа\Downloads\image-29-03-22-10-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9-03-22-10-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01" w:rsidRDefault="00C65701" w:rsidP="00E47C3C">
      <w:pPr>
        <w:spacing w:before="391" w:after="39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8523A" w:rsidRPr="000139F1" w:rsidRDefault="00E8523A" w:rsidP="00E47C3C">
      <w:pPr>
        <w:spacing w:before="391" w:after="39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I. ОБЩИЕ ПОЛОЖЕНИЯ</w:t>
      </w:r>
    </w:p>
    <w:p w:rsidR="00E8523A" w:rsidRPr="000139F1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 о первичной профсоюзной организации муниципального бюджетного дошкольного образовательного учреждения</w:t>
      </w: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5" w:tooltip="Игры для малышей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детского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сада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комбинированного  вида «</w:t>
      </w:r>
      <w:proofErr w:type="spellStart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(далее —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— Устав Профсоюза) и является внутрисоюзным нормативным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ooltip="Правовые акты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правовым актом</w:t>
        </w:r>
      </w:hyperlink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первичной профсоюзной организации, действующим в соответствии и наряду с Уставом Профсоюза.</w:t>
      </w:r>
      <w:proofErr w:type="gramEnd"/>
    </w:p>
    <w:p w:rsidR="00E8523A" w:rsidRPr="000139F1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1.2. Первичная профсоюзная организация муниципального бюджетного дошкольного образовательного учреждени</w:t>
      </w:r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 детского сада комбинированного вида «</w:t>
      </w:r>
      <w:proofErr w:type="spellStart"/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Сайзанак</w:t>
      </w:r>
      <w:proofErr w:type="spellEnd"/>
      <w:proofErr w:type="gramStart"/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proofErr w:type="gramEnd"/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далее — первичная п</w:t>
      </w:r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рофсоюзная организация МДОУ </w:t>
      </w:r>
      <w:proofErr w:type="spellStart"/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</w:t>
      </w:r>
      <w:proofErr w:type="spellEnd"/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/с «</w:t>
      </w:r>
      <w:proofErr w:type="spellStart"/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Сайзанак</w:t>
      </w:r>
      <w:proofErr w:type="spellEnd"/>
      <w:r w:rsid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), является структурным подразделением Профсоюза работников народного образования и науки Российской Федерации (далее — Профсоюз).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139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1.3. 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Первичная </w:t>
      </w:r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профсоюзная организация ДОУ детского сада «</w:t>
      </w:r>
      <w:proofErr w:type="spellStart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объединяет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педагогов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воспитателей и других работников, являющихся членами Профсоюза и состоящих на профсоюзном учете в первичной </w:t>
      </w:r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профсоюзной организации ДОУ «</w:t>
      </w:r>
      <w:proofErr w:type="spellStart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1.4. Первичная </w:t>
      </w:r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профсоюзная организация ДОУ «</w:t>
      </w:r>
      <w:proofErr w:type="spellStart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ooltip="Общественно-Государственные объединения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общественным объединением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созданным в форме общественной,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tooltip="Некоммерческие организации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некоммерческой организации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решению учредительного профсоюзного собрания и по согласованию с районной организации Профсоюза.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1.5. Первичная </w:t>
      </w:r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профсоюзная организация ДОУ «</w:t>
      </w:r>
      <w:proofErr w:type="spellStart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создана для реализации уставных целей и задач Профсоюза по представительству и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tooltip="Защита социальная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защите социально-трудовых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профессиональных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 и интересов чле</w:t>
      </w:r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 Профсоюза на уровне ДОУ «</w:t>
      </w:r>
      <w:proofErr w:type="spellStart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 взаимодействии с органами государственной власти,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3" w:tooltip="Органы местного самоуправления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органами местного самоуправления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работодателями и их объединениями, общественными и иными организациями.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1.6. Первичная </w:t>
      </w:r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профсоюзная организация ДОУ «</w:t>
      </w:r>
      <w:proofErr w:type="spellStart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0139F1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Устава Профсоюза, настоящего Положения и иных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4" w:tooltip="Нормы права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нормативных правовых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актов Профсоюза, руководствуется в своей </w:t>
      </w:r>
      <w:proofErr w:type="spellStart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деятельности</w:t>
      </w:r>
      <w:hyperlink r:id="rId15" w:tooltip="Законы в России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  <w:proofErr w:type="spellEnd"/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Российской Федерации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(далее — законодательство РФ), нормативными правовыми актами органов местного самоуправления, решениями руководящих органов районной организации Профсоюза.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1.7. Первичная п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рофсоюзная организация МДОУ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свободно распространяет информацию о своей деятельности, имеет право в соответствии с законодательством РФ на организацию и проведение 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1.8. Первичная пр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офсоюзная организация МДОУ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proofErr w:type="gram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</w:t>
      </w:r>
      <w:proofErr w:type="gramEnd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6" w:tooltip="Взаимоотношение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взаимоотношения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 ними на основе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7" w:tooltip="Социальное партнерство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социального партнерства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диалога и сотрудничества.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 ЦЕЛИ И ЗАДАЧИ ПЕРВИЧНОЙ ПРОФСОЮЗНОЙ ОРГАНИЗАЦИИ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Основной целью первичной 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профсоюзной организации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иными организациями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первичной 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профсоюзной организации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2.2.1. Объединение усилий и координация действий членов Профсоюза по реализации решений Съездов и выборных органов Профсоюза, районной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нов Профсоюза на уровне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2.2.2. Содействие повышению уровня жизни членов Профсоюза, состоящих на учете в первичной 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профсоюзной организации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2.2.3. Представительство интересов членов Профсоюза в органах местного самоуправления, общественных и иных организациях.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2.2.4. Обеспечение членов Профсоюза правовой и социальной информацией.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профсоюзной организа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ции ДОУ 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их выборных профсоюзных органов по реализации уставных задач.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2.3. Для достижения уставных целей и задач профсоюзная организация через свои выборные органы: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2.3.1. Ведет коллективные переговоры, заключает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8" w:tooltip="Коллективные договора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коллективный договор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работодателем на уровне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содействует его реализации.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2.3.2. Принимает участие в разработке предложений к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ьных программ на уровне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другим вопросам в интересах членов Профсоюза.</w:t>
      </w:r>
    </w:p>
    <w:p w:rsidR="00E8523A" w:rsidRPr="00E47C3C" w:rsidRDefault="00400312" w:rsidP="0083387A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hyperlink r:id="rId19" w:history="1">
        <w:r w:rsidR="00E8523A" w:rsidRPr="00E47C3C">
          <w:rPr>
            <w:rFonts w:ascii="Times New Roman" w:eastAsia="Times New Roman" w:hAnsi="Times New Roman" w:cs="Times New Roman"/>
            <w:sz w:val="28"/>
            <w:szCs w:val="28"/>
          </w:rPr>
          <w:t>Получить полный текст</w:t>
        </w:r>
      </w:hyperlink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2.3.3. 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0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квалификации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переподготовке высвобождаемых работников.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2.3.4. Осуществляет общественный </w:t>
      </w:r>
      <w:proofErr w:type="gramStart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контроль за</w:t>
      </w:r>
      <w:proofErr w:type="gramEnd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соблюдением трудового законодательства, законодательных и иных нормативных правовых актов по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1" w:tooltip="Охрана труда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охране труда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здоровья, окружающей среды, социальному страхованию и социальному обеспечению, занятости, улучшению видов социальной защи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ты работников на уровне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контроль за выполнением коллективного договора.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2.3.5.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2.3.6. Обращается в органы, рассматривающие трудовые споры, с заявлениями по защите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2" w:tooltip="Трудовое право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 xml:space="preserve">трудовых </w:t>
        </w:r>
        <w:proofErr w:type="spellStart"/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прав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членов</w:t>
      </w:r>
      <w:proofErr w:type="spellEnd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Профсоюза, других работников образования.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2.3.7. Участвует с другими социальными партнерами н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 уровне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3" w:tooltip="Муниципальные образования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муниципального образования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управлении внебюджетными государственными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4" w:tooltip="Фонды социального страхования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фондами социального страхования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медицинского страхования,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5" w:tooltip="Пенсионный фонд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пенсионным фондом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другими фондами, формируемыми за счет страховых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6" w:tooltip="Взнос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взносов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2.3.8. </w:t>
      </w:r>
      <w:proofErr w:type="gramStart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Изучает уровень жизни педагогических и других работников образования, реализует меры по повышению их жизненного уровня, принимает участие в разработке предложений по определению критериев уровня жизни работников, по регулированию доходов членов Профсоюза (</w:t>
      </w:r>
      <w:hyperlink r:id="rId27" w:tooltip="Оплата труда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оплаты труда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пенсий, других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8" w:tooltip="Социальные выплаты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социальных выплат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), исходя из действующего 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законодател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ьства об оплате труда в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учетом прожиточного минимума и роста цен и тарифов на товары</w:t>
      </w:r>
      <w:proofErr w:type="gramEnd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услуги.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2.3.9. Содействует развитию негосударственного медицинского страхования и негосударственного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9" w:tooltip="Пенсионное обеспечение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пенсионного обеспечения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членов Профсоюза, состоящих на профсоюзном учете в 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2.3.10.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2.3.11. Оказывает методическую, консультационную, юридическую и материальную помощь членам Профсоюза.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2.3.12. Осуществляет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0" w:tooltip="Центр онлайн обучения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обучение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профсоюзного актива, правовое обучение членов Профсоюза.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2.3.13. 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2.3.14. Участвует в избирательных кампаниях в соответствии с федеральными законами и законами субъекта РФ.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2.3.15. Осуществляет иные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1" w:tooltip="Виды деятельности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виды деятельности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вытекающие из норм Устава Профсоюза и не противоречащие законодательству РФ.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 СТРУКТУРА, ОРГАНИЗАЦИОННЫЕ ОСНОВЫ ДЕЯТЕЛЬНОСТИ ПЕРВИЧНОЙ ПРОФСОЮЗНОЙ ОРГАНИЗАЦИИ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В соответствии с Уставом Профсоюза первичная п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рофсоюзная организация МДОУ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свою структуру.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3.3. В первичной профсоюз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ной организации МДОУ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реализуется единый уставной порядок приема в Профсоюз и выхода из Профсоюза: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3.3.1. Прием в Профсоюз осуществляется по личному заявлению, поданному в профсоюзный комитет первичной п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рофсоюзной организации МДОУ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Дата приема в Профсоюз исчисляется со дня подачи заявления.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Одновременно с заявлением о вступлении в Профсоюз вступающий подает заявление работодателю о безналичной уплате членского профсоюзного взноса.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3.3.2. Работнику, принятому в Профсоюз, выдается членский билет единого образца, который хранится у члена Профсоюза.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3.3.3. Член Профсоюза не может одновременно состоять в других профсоюзах по основному месту работы.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3.3.4. Член Профсоюза вправе выйти из Профсоюза, подав письменное заявление в профсоюзный комитет первичной 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профсоюзной организации 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Заявление регистрируется в профсоюзном комитете в день его подачи, и дата подачи заявления считается датой прекращения членства в Профсоюзе.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Выбывающий из Профсоюза подает письменное заявление работодателю (администрации </w:t>
      </w:r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ДОУ 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/с «</w:t>
      </w:r>
      <w:proofErr w:type="spellStart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Сайзанак</w:t>
      </w:r>
      <w:proofErr w:type="spellEnd"/>
      <w:r w:rsidR="0083387A"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 о прекращении взимания с него членского профсоюзного взноса.</w:t>
      </w:r>
      <w:proofErr w:type="gramEnd"/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3.5. Члены Профсоюза приобретают права и </w:t>
      </w:r>
      <w:proofErr w:type="gramStart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несут обязанности</w:t>
      </w:r>
      <w:proofErr w:type="gramEnd"/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соответствии с Уставом Профсоюза.</w:t>
      </w:r>
    </w:p>
    <w:p w:rsidR="00E8523A" w:rsidRPr="00E47C3C" w:rsidRDefault="00E8523A" w:rsidP="0083387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3.6. Сбор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</w:t>
      </w:r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2" w:tooltip="Ведомость" w:history="1">
        <w:r w:rsidRPr="00E47C3C">
          <w:rPr>
            <w:rFonts w:ascii="Times New Roman" w:eastAsia="Times New Roman" w:hAnsi="Times New Roman" w:cs="Times New Roman"/>
            <w:sz w:val="28"/>
            <w:szCs w:val="28"/>
          </w:rPr>
          <w:t>ведомости</w:t>
        </w:r>
      </w:hyperlink>
      <w:r w:rsidRPr="00E47C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установленного образца.</w:t>
      </w:r>
    </w:p>
    <w:p w:rsidR="00E8523A" w:rsidRPr="00E47C3C" w:rsidRDefault="00E8523A" w:rsidP="0083387A">
      <w:pPr>
        <w:spacing w:before="391" w:after="39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47C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98030B" w:rsidRPr="00E47C3C" w:rsidRDefault="0098030B"/>
    <w:sectPr w:rsidR="0098030B" w:rsidRPr="00E47C3C" w:rsidSect="00B9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8523A"/>
    <w:rsid w:val="000139F1"/>
    <w:rsid w:val="00400312"/>
    <w:rsid w:val="00593972"/>
    <w:rsid w:val="0083387A"/>
    <w:rsid w:val="00866F45"/>
    <w:rsid w:val="00944E6F"/>
    <w:rsid w:val="0098030B"/>
    <w:rsid w:val="00B773C8"/>
    <w:rsid w:val="00B943DD"/>
    <w:rsid w:val="00BD5B17"/>
    <w:rsid w:val="00C65701"/>
    <w:rsid w:val="00DA3A78"/>
    <w:rsid w:val="00E47C3C"/>
    <w:rsid w:val="00E81B56"/>
    <w:rsid w:val="00E8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DD"/>
  </w:style>
  <w:style w:type="paragraph" w:styleId="1">
    <w:name w:val="heading 1"/>
    <w:basedOn w:val="a"/>
    <w:link w:val="10"/>
    <w:uiPriority w:val="9"/>
    <w:qFormat/>
    <w:rsid w:val="00E85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2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852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523A"/>
  </w:style>
  <w:style w:type="paragraph" w:styleId="a4">
    <w:name w:val="Normal (Web)"/>
    <w:basedOn w:val="a"/>
    <w:uiPriority w:val="99"/>
    <w:unhideWhenUsed/>
    <w:rsid w:val="00E8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2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3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738">
          <w:marLeft w:val="0"/>
          <w:marRight w:val="470"/>
          <w:marTop w:val="16"/>
          <w:marBottom w:val="157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73251051">
              <w:marLeft w:val="0"/>
              <w:marRight w:val="2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73801">
                  <w:marLeft w:val="0"/>
                  <w:marRight w:val="63"/>
                  <w:marTop w:val="0"/>
                  <w:marBottom w:val="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603918">
          <w:marLeft w:val="0"/>
          <w:marRight w:val="0"/>
          <w:marTop w:val="0"/>
          <w:marBottom w:val="7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29411">
              <w:marLeft w:val="157"/>
              <w:marRight w:val="0"/>
              <w:marTop w:val="235"/>
              <w:marBottom w:val="7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7781">
              <w:marLeft w:val="0"/>
              <w:marRight w:val="50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5666">
                  <w:marLeft w:val="157"/>
                  <w:marRight w:val="0"/>
                  <w:marTop w:val="235"/>
                  <w:marBottom w:val="7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261.php" TargetMode="External"/><Relationship Id="rId13" Type="http://schemas.openxmlformats.org/officeDocument/2006/relationships/hyperlink" Target="http://pandia.ru/text/category/organi_mestnogo_samoupravleniya/" TargetMode="External"/><Relationship Id="rId18" Type="http://schemas.openxmlformats.org/officeDocument/2006/relationships/hyperlink" Target="http://pandia.ru/text/category/kollektivnie_dogovora/" TargetMode="External"/><Relationship Id="rId26" Type="http://schemas.openxmlformats.org/officeDocument/2006/relationships/hyperlink" Target="http://pandia.ru/text/category/vzno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ory/ohrana_trud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andia.ru/text/category/pravovie_akti/" TargetMode="External"/><Relationship Id="rId12" Type="http://schemas.openxmlformats.org/officeDocument/2006/relationships/hyperlink" Target="http://pandia.ru/text/categ/wiki/001/92.php" TargetMode="External"/><Relationship Id="rId17" Type="http://schemas.openxmlformats.org/officeDocument/2006/relationships/hyperlink" Target="http://pandia.ru/text/category/sotcialmznoe_partnerstvo/" TargetMode="External"/><Relationship Id="rId25" Type="http://schemas.openxmlformats.org/officeDocument/2006/relationships/hyperlink" Target="http://pandia.ru/text/category/pensionnij_fond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vzaimootnoshenie/" TargetMode="External"/><Relationship Id="rId20" Type="http://schemas.openxmlformats.org/officeDocument/2006/relationships/hyperlink" Target="http://pandia.ru/text/categ/wiki/001/262.php" TargetMode="External"/><Relationship Id="rId29" Type="http://schemas.openxmlformats.org/officeDocument/2006/relationships/hyperlink" Target="http://pandia.ru/text/category/pensionnoe_obespechenie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/wiki/001/50.php" TargetMode="External"/><Relationship Id="rId11" Type="http://schemas.openxmlformats.org/officeDocument/2006/relationships/hyperlink" Target="http://pandia.ru/text/category/zashita_sotcialmznaya/" TargetMode="External"/><Relationship Id="rId24" Type="http://schemas.openxmlformats.org/officeDocument/2006/relationships/hyperlink" Target="http://pandia.ru/text/category/fondi_sotcialmznogo_strahovaniya/" TargetMode="External"/><Relationship Id="rId32" Type="http://schemas.openxmlformats.org/officeDocument/2006/relationships/hyperlink" Target="http://pandia.ru/text/category/vedomostmz/" TargetMode="External"/><Relationship Id="rId5" Type="http://schemas.openxmlformats.org/officeDocument/2006/relationships/hyperlink" Target="http://pandia.ru/text/categ/wiki/001/217.php" TargetMode="External"/><Relationship Id="rId15" Type="http://schemas.openxmlformats.org/officeDocument/2006/relationships/hyperlink" Target="http://pandia.ru/text/category/zakoni_v_rossii/" TargetMode="External"/><Relationship Id="rId23" Type="http://schemas.openxmlformats.org/officeDocument/2006/relationships/hyperlink" Target="http://pandia.ru/text/category/munitcipalmznie_obrazovaniya/" TargetMode="External"/><Relationship Id="rId28" Type="http://schemas.openxmlformats.org/officeDocument/2006/relationships/hyperlink" Target="http://pandia.ru/text/category/sotcialmznie_viplati/" TargetMode="External"/><Relationship Id="rId10" Type="http://schemas.openxmlformats.org/officeDocument/2006/relationships/hyperlink" Target="http://pandia.ru/text/category/nekommercheskie_organizatcii/" TargetMode="External"/><Relationship Id="rId19" Type="http://schemas.openxmlformats.org/officeDocument/2006/relationships/hyperlink" Target="http://pandia.ru/text/categ/nauka.php" TargetMode="External"/><Relationship Id="rId31" Type="http://schemas.openxmlformats.org/officeDocument/2006/relationships/hyperlink" Target="http://pandia.ru/text/category/vidi_deyatelmznost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obshestvenno_gosudarstvennie_obtzedineniya/" TargetMode="External"/><Relationship Id="rId14" Type="http://schemas.openxmlformats.org/officeDocument/2006/relationships/hyperlink" Target="http://pandia.ru/text/category/normi_prava/" TargetMode="External"/><Relationship Id="rId22" Type="http://schemas.openxmlformats.org/officeDocument/2006/relationships/hyperlink" Target="http://pandia.ru/text/category/trudovoe_pravo/" TargetMode="External"/><Relationship Id="rId27" Type="http://schemas.openxmlformats.org/officeDocument/2006/relationships/hyperlink" Target="http://pandia.ru/text/category/oplata_truda/" TargetMode="External"/><Relationship Id="rId30" Type="http://schemas.openxmlformats.org/officeDocument/2006/relationships/hyperlink" Target="http://pandia.ru/text/categ/wiki/001/84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Монгуш Чойганмаа</cp:lastModifiedBy>
  <cp:revision>3</cp:revision>
  <cp:lastPrinted>2022-03-29T03:45:00Z</cp:lastPrinted>
  <dcterms:created xsi:type="dcterms:W3CDTF">2022-03-29T03:45:00Z</dcterms:created>
  <dcterms:modified xsi:type="dcterms:W3CDTF">2022-03-29T03:51:00Z</dcterms:modified>
</cp:coreProperties>
</file>